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6" w:type="dxa"/>
        <w:tblInd w:w="534" w:type="dxa"/>
        <w:tblLook w:val="0000" w:firstRow="0" w:lastRow="0" w:firstColumn="0" w:lastColumn="0" w:noHBand="0" w:noVBand="0"/>
      </w:tblPr>
      <w:tblGrid>
        <w:gridCol w:w="3420"/>
        <w:gridCol w:w="2268"/>
        <w:gridCol w:w="3708"/>
      </w:tblGrid>
      <w:tr w:rsidR="00D51F89" w:rsidRPr="00D51F89" w:rsidTr="00D51F89">
        <w:trPr>
          <w:trHeight w:val="4585"/>
        </w:trPr>
        <w:tc>
          <w:tcPr>
            <w:tcW w:w="3420" w:type="dxa"/>
          </w:tcPr>
          <w:p w:rsidR="00D51F89" w:rsidRPr="00D51F89" w:rsidRDefault="00D51F89" w:rsidP="00D51F89">
            <w:pPr>
              <w:jc w:val="center"/>
            </w:pP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Министерство общего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и профессионального образования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 xml:space="preserve">Российская Федерация 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 xml:space="preserve"> Ростовская область   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Константиновский район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Муниципальное учреждение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 xml:space="preserve"> «</w:t>
            </w:r>
            <w:r w:rsidRPr="00D51F89">
              <w:rPr>
                <w:b/>
                <w:sz w:val="20"/>
                <w:szCs w:val="20"/>
              </w:rPr>
              <w:t>Отдел образования</w:t>
            </w:r>
            <w:r w:rsidRPr="00D51F89">
              <w:rPr>
                <w:sz w:val="20"/>
                <w:szCs w:val="20"/>
              </w:rPr>
              <w:t xml:space="preserve"> </w:t>
            </w:r>
          </w:p>
          <w:p w:rsidR="00D51F89" w:rsidRPr="00D51F89" w:rsidRDefault="00D51F89" w:rsidP="00D51F89">
            <w:pPr>
              <w:jc w:val="center"/>
              <w:rPr>
                <w:b/>
                <w:sz w:val="20"/>
                <w:szCs w:val="20"/>
              </w:rPr>
            </w:pPr>
            <w:r w:rsidRPr="00D51F89">
              <w:rPr>
                <w:b/>
                <w:sz w:val="20"/>
                <w:szCs w:val="20"/>
              </w:rPr>
              <w:t xml:space="preserve">Администрации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b/>
                <w:sz w:val="20"/>
                <w:szCs w:val="20"/>
              </w:rPr>
              <w:t>Константиновского района</w:t>
            </w:r>
            <w:r w:rsidRPr="00D51F89">
              <w:rPr>
                <w:sz w:val="20"/>
                <w:szCs w:val="20"/>
              </w:rPr>
              <w:t>»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347250, Ростовская область,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 xml:space="preserve"> г. Константиновск,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ул. Ленина, 20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>тел/факс 8 (86393) 2-39-97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  <w:lang w:val="en-US"/>
              </w:rPr>
              <w:t>e</w:t>
            </w:r>
            <w:r w:rsidRPr="00D51F89">
              <w:rPr>
                <w:sz w:val="20"/>
                <w:szCs w:val="20"/>
              </w:rPr>
              <w:t>-</w:t>
            </w:r>
            <w:r w:rsidRPr="00D51F89">
              <w:rPr>
                <w:sz w:val="20"/>
                <w:szCs w:val="20"/>
                <w:lang w:val="en-US"/>
              </w:rPr>
              <w:t>mail</w:t>
            </w:r>
            <w:r w:rsidRPr="00D51F89">
              <w:rPr>
                <w:sz w:val="20"/>
                <w:szCs w:val="20"/>
              </w:rPr>
              <w:t xml:space="preserve">: </w:t>
            </w:r>
            <w:hyperlink r:id="rId5" w:history="1"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roo</w:t>
              </w:r>
              <w:r w:rsidRPr="00D51F89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konst</w:t>
              </w:r>
              <w:r w:rsidRPr="00D51F8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donpac</w:t>
              </w:r>
              <w:r w:rsidRPr="00D51F8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D51F89">
              <w:rPr>
                <w:sz w:val="20"/>
                <w:szCs w:val="20"/>
              </w:rPr>
              <w:t xml:space="preserve">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hyperlink r:id="rId6" w:history="1"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D51F89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D51F8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konroo</w:t>
              </w:r>
              <w:proofErr w:type="spellEnd"/>
              <w:r w:rsidRPr="00D51F89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D51F89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D51F89">
              <w:rPr>
                <w:sz w:val="20"/>
                <w:szCs w:val="20"/>
              </w:rPr>
              <w:t xml:space="preserve"> </w:t>
            </w:r>
          </w:p>
          <w:p w:rsidR="00D51F89" w:rsidRPr="00D51F89" w:rsidRDefault="00D51F89" w:rsidP="00D51F89">
            <w:pPr>
              <w:jc w:val="center"/>
              <w:rPr>
                <w:sz w:val="20"/>
                <w:szCs w:val="20"/>
              </w:rPr>
            </w:pPr>
            <w:r w:rsidRPr="00D51F89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13</w:t>
            </w:r>
            <w:r w:rsidRPr="00D51F8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D51F89">
              <w:rPr>
                <w:sz w:val="20"/>
                <w:szCs w:val="20"/>
              </w:rPr>
              <w:t>.2023 №</w:t>
            </w:r>
            <w:r>
              <w:rPr>
                <w:sz w:val="20"/>
                <w:szCs w:val="20"/>
              </w:rPr>
              <w:t>943</w:t>
            </w:r>
          </w:p>
          <w:p w:rsidR="00D51F89" w:rsidRPr="00D51F89" w:rsidRDefault="00D51F89" w:rsidP="00D51F89">
            <w:pPr>
              <w:jc w:val="center"/>
            </w:pPr>
            <w:r w:rsidRPr="00D51F89">
              <w:rPr>
                <w:sz w:val="20"/>
                <w:szCs w:val="20"/>
              </w:rPr>
              <w:t>на         от</w:t>
            </w:r>
            <w:r w:rsidRPr="00D51F89">
              <w:t xml:space="preserve">            </w:t>
            </w:r>
          </w:p>
          <w:p w:rsidR="00D51F89" w:rsidRPr="00D51F89" w:rsidRDefault="00D51F89" w:rsidP="00D51F89"/>
        </w:tc>
        <w:tc>
          <w:tcPr>
            <w:tcW w:w="2268" w:type="dxa"/>
          </w:tcPr>
          <w:p w:rsidR="00D51F89" w:rsidRPr="00D51F89" w:rsidRDefault="00D51F89" w:rsidP="00D51F89"/>
        </w:tc>
        <w:tc>
          <w:tcPr>
            <w:tcW w:w="3708" w:type="dxa"/>
          </w:tcPr>
          <w:p w:rsidR="00D51F89" w:rsidRPr="00D51F89" w:rsidRDefault="00D51F89" w:rsidP="00D51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муниципальных бюджетных образовательных организаций</w:t>
            </w:r>
          </w:p>
          <w:p w:rsidR="00D51F89" w:rsidRPr="00D51F89" w:rsidRDefault="00D51F89" w:rsidP="00D51F89">
            <w:pPr>
              <w:jc w:val="center"/>
              <w:rPr>
                <w:sz w:val="28"/>
                <w:szCs w:val="28"/>
              </w:rPr>
            </w:pPr>
          </w:p>
          <w:p w:rsidR="00D51F89" w:rsidRPr="00D51F89" w:rsidRDefault="00D51F89" w:rsidP="00D51F89">
            <w:pPr>
              <w:jc w:val="center"/>
              <w:rPr>
                <w:sz w:val="28"/>
                <w:szCs w:val="28"/>
              </w:rPr>
            </w:pPr>
          </w:p>
          <w:p w:rsidR="00D51F89" w:rsidRPr="00D51F89" w:rsidRDefault="00D51F89" w:rsidP="00D51F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F89" w:rsidRPr="00D51F89" w:rsidRDefault="00D51F89" w:rsidP="00D51F89">
      <w:pPr>
        <w:jc w:val="center"/>
        <w:rPr>
          <w:sz w:val="28"/>
          <w:szCs w:val="28"/>
        </w:rPr>
      </w:pPr>
    </w:p>
    <w:p w:rsidR="00D51F89" w:rsidRPr="00D51F89" w:rsidRDefault="00D51F89" w:rsidP="00D51F8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D51F89">
        <w:rPr>
          <w:sz w:val="28"/>
          <w:szCs w:val="28"/>
        </w:rPr>
        <w:t>!</w:t>
      </w:r>
    </w:p>
    <w:p w:rsidR="00D51F89" w:rsidRPr="00D51F89" w:rsidRDefault="00D51F89" w:rsidP="00D51F89">
      <w:pPr>
        <w:jc w:val="center"/>
        <w:rPr>
          <w:sz w:val="28"/>
          <w:szCs w:val="28"/>
        </w:rPr>
      </w:pPr>
    </w:p>
    <w:p w:rsidR="00D51F89" w:rsidRPr="00D51F89" w:rsidRDefault="00D51F89" w:rsidP="00D51F89">
      <w:pPr>
        <w:jc w:val="center"/>
        <w:rPr>
          <w:sz w:val="28"/>
          <w:szCs w:val="28"/>
        </w:rPr>
      </w:pPr>
    </w:p>
    <w:p w:rsidR="00D51F89" w:rsidRPr="00D51F89" w:rsidRDefault="00D51F89" w:rsidP="00D51F89">
      <w:pPr>
        <w:ind w:firstLine="720"/>
        <w:jc w:val="both"/>
        <w:rPr>
          <w:sz w:val="28"/>
          <w:szCs w:val="28"/>
        </w:rPr>
      </w:pPr>
      <w:proofErr w:type="gramStart"/>
      <w:r w:rsidRPr="00D51F89">
        <w:rPr>
          <w:sz w:val="28"/>
          <w:szCs w:val="28"/>
        </w:rPr>
        <w:t>МУ «Отдел образования Администрации Константиновского района» в</w:t>
      </w:r>
      <w:r>
        <w:rPr>
          <w:sz w:val="28"/>
          <w:szCs w:val="28"/>
        </w:rPr>
        <w:t xml:space="preserve"> соответствии с письмом</w:t>
      </w:r>
      <w:r w:rsidRPr="00D51F89">
        <w:rPr>
          <w:sz w:val="28"/>
          <w:szCs w:val="28"/>
        </w:rPr>
        <w:t xml:space="preserve"> </w:t>
      </w:r>
      <w:proofErr w:type="spellStart"/>
      <w:r w:rsidRPr="00D51F89">
        <w:rPr>
          <w:sz w:val="28"/>
          <w:szCs w:val="28"/>
        </w:rPr>
        <w:t>минобра</w:t>
      </w:r>
      <w:r>
        <w:rPr>
          <w:sz w:val="28"/>
          <w:szCs w:val="28"/>
        </w:rPr>
        <w:t>зования</w:t>
      </w:r>
      <w:proofErr w:type="spellEnd"/>
      <w:r>
        <w:rPr>
          <w:sz w:val="28"/>
          <w:szCs w:val="28"/>
        </w:rPr>
        <w:t xml:space="preserve"> Ростовской области от 13.06.2023 №24\3.4-9318</w:t>
      </w:r>
      <w:r w:rsidRPr="00D51F8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информирует, что в</w:t>
      </w:r>
      <w:r w:rsidRPr="00D51F89">
        <w:rPr>
          <w:sz w:val="28"/>
          <w:szCs w:val="28"/>
        </w:rPr>
        <w:t xml:space="preserve"> рамках реализации национально</w:t>
      </w:r>
      <w:r>
        <w:rPr>
          <w:sz w:val="28"/>
          <w:szCs w:val="28"/>
        </w:rPr>
        <w:t xml:space="preserve">й программы «Цифровая экономика </w:t>
      </w:r>
      <w:r w:rsidRPr="00D51F89">
        <w:rPr>
          <w:sz w:val="28"/>
          <w:szCs w:val="28"/>
        </w:rPr>
        <w:t>Российской Федерации», утвержденной Постановлением Правительства Российской</w:t>
      </w:r>
      <w:r>
        <w:rPr>
          <w:sz w:val="28"/>
          <w:szCs w:val="28"/>
        </w:rPr>
        <w:t xml:space="preserve"> Федерации от 02.03.2019 №</w:t>
      </w:r>
      <w:r w:rsidRPr="00D51F89">
        <w:rPr>
          <w:sz w:val="28"/>
          <w:szCs w:val="28"/>
        </w:rPr>
        <w:t>234, для обеспечения доступности и качества, повышения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уровня жизни и удобства граждан существует возможность получения массовых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социально значимых услуг в электронном формате посредством Единого</w:t>
      </w:r>
      <w:proofErr w:type="gramEnd"/>
      <w:r w:rsidRPr="00D51F89">
        <w:rPr>
          <w:sz w:val="28"/>
          <w:szCs w:val="28"/>
        </w:rPr>
        <w:t xml:space="preserve"> портала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 xml:space="preserve">государственных и муниципальных услуг (функций) (далее – Портал </w:t>
      </w:r>
      <w:proofErr w:type="spellStart"/>
      <w:r w:rsidRPr="00D51F89">
        <w:rPr>
          <w:sz w:val="28"/>
          <w:szCs w:val="28"/>
        </w:rPr>
        <w:t>госуслуг</w:t>
      </w:r>
      <w:proofErr w:type="spellEnd"/>
      <w:r w:rsidRPr="00D51F89">
        <w:rPr>
          <w:sz w:val="28"/>
          <w:szCs w:val="28"/>
        </w:rPr>
        <w:t>).</w:t>
      </w:r>
    </w:p>
    <w:p w:rsidR="00D51F89" w:rsidRPr="00D51F89" w:rsidRDefault="00D51F89" w:rsidP="00D51F89">
      <w:pPr>
        <w:ind w:firstLine="720"/>
        <w:jc w:val="both"/>
        <w:rPr>
          <w:sz w:val="28"/>
          <w:szCs w:val="28"/>
        </w:rPr>
      </w:pPr>
      <w:r w:rsidRPr="00D51F89">
        <w:rPr>
          <w:sz w:val="28"/>
          <w:szCs w:val="28"/>
        </w:rPr>
        <w:t>Согласно приказу Министерства цифро</w:t>
      </w:r>
      <w:r>
        <w:rPr>
          <w:sz w:val="28"/>
          <w:szCs w:val="28"/>
        </w:rPr>
        <w:t xml:space="preserve">вого развития, связи и массовых </w:t>
      </w:r>
      <w:r w:rsidRPr="00D51F89">
        <w:rPr>
          <w:sz w:val="28"/>
          <w:szCs w:val="28"/>
        </w:rPr>
        <w:t>коммуникаций Росси</w:t>
      </w:r>
      <w:r>
        <w:rPr>
          <w:sz w:val="28"/>
          <w:szCs w:val="28"/>
        </w:rPr>
        <w:t>йской Федерации от 18.11.2020 №</w:t>
      </w:r>
      <w:r w:rsidRPr="00D51F89">
        <w:rPr>
          <w:sz w:val="28"/>
          <w:szCs w:val="28"/>
        </w:rPr>
        <w:t>600 государственная услуга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«Аттестация педагогических работни</w:t>
      </w:r>
      <w:r>
        <w:rPr>
          <w:sz w:val="28"/>
          <w:szCs w:val="28"/>
        </w:rPr>
        <w:t xml:space="preserve">ков организаций, осуществляющих </w:t>
      </w:r>
      <w:r w:rsidRPr="00D51F89">
        <w:rPr>
          <w:sz w:val="28"/>
          <w:szCs w:val="28"/>
        </w:rPr>
        <w:t>образовательную деятельность и находящихся в ведении субъекта Российской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Федерации, педагогических работников муниципальных и частных организаций,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осуществляющих образовательную деятельность» относится к числу массовых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социально значимых услуг.</w:t>
      </w:r>
    </w:p>
    <w:p w:rsidR="00D51F89" w:rsidRPr="00D51F89" w:rsidRDefault="00D51F89" w:rsidP="00D51F89">
      <w:pPr>
        <w:ind w:firstLine="720"/>
        <w:jc w:val="both"/>
        <w:rPr>
          <w:sz w:val="28"/>
          <w:szCs w:val="28"/>
        </w:rPr>
      </w:pPr>
      <w:r w:rsidRPr="00D51F89">
        <w:rPr>
          <w:sz w:val="28"/>
          <w:szCs w:val="28"/>
        </w:rPr>
        <w:t>Министерство экономического разви</w:t>
      </w:r>
      <w:r>
        <w:rPr>
          <w:sz w:val="28"/>
          <w:szCs w:val="28"/>
        </w:rPr>
        <w:t xml:space="preserve">тия Российской Федерации с июня </w:t>
      </w:r>
      <w:r w:rsidRPr="00D51F89">
        <w:rPr>
          <w:sz w:val="28"/>
          <w:szCs w:val="28"/>
        </w:rPr>
        <w:t>2023 года приступает к проведению на постоянной основе автоматизированного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мониторинга качества предоставления государственных услуг. В соответствии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с Указом Президента Российской Федерации от 21.07.2020 № 474 «О национальных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целях развития Российской Федерации на период до 2030 года» одним из целевых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показателей, характеризующих достижение национальных целей – увеличение доли</w:t>
      </w:r>
      <w:r>
        <w:rPr>
          <w:sz w:val="28"/>
          <w:szCs w:val="28"/>
        </w:rPr>
        <w:t xml:space="preserve"> </w:t>
      </w:r>
      <w:r w:rsidRPr="00D51F89">
        <w:rPr>
          <w:sz w:val="28"/>
          <w:szCs w:val="28"/>
        </w:rPr>
        <w:t>массовых социально значимых услуг</w:t>
      </w:r>
      <w:r>
        <w:rPr>
          <w:sz w:val="28"/>
          <w:szCs w:val="28"/>
        </w:rPr>
        <w:t xml:space="preserve">, доступных в электронном виде, </w:t>
      </w:r>
      <w:r w:rsidRPr="00D51F89">
        <w:rPr>
          <w:sz w:val="28"/>
          <w:szCs w:val="28"/>
        </w:rPr>
        <w:t>до 95 процентов.</w:t>
      </w:r>
    </w:p>
    <w:p w:rsidR="000D4A05" w:rsidRPr="000D4A05" w:rsidRDefault="000D4A05" w:rsidP="000D4A05">
      <w:pPr>
        <w:ind w:firstLine="720"/>
        <w:jc w:val="both"/>
        <w:rPr>
          <w:sz w:val="28"/>
          <w:szCs w:val="28"/>
        </w:rPr>
      </w:pPr>
      <w:proofErr w:type="gramStart"/>
      <w:r w:rsidRPr="000D4A05">
        <w:rPr>
          <w:sz w:val="28"/>
          <w:szCs w:val="28"/>
        </w:rPr>
        <w:t xml:space="preserve">Постановлением министерства общего </w:t>
      </w:r>
      <w:r>
        <w:rPr>
          <w:sz w:val="28"/>
          <w:szCs w:val="28"/>
        </w:rPr>
        <w:t xml:space="preserve">и профессионального образования </w:t>
      </w:r>
      <w:r w:rsidRPr="000D4A05">
        <w:rPr>
          <w:sz w:val="28"/>
          <w:szCs w:val="28"/>
        </w:rPr>
        <w:t>Рос</w:t>
      </w:r>
      <w:r>
        <w:rPr>
          <w:sz w:val="28"/>
          <w:szCs w:val="28"/>
        </w:rPr>
        <w:t>товской области от 19.10.2015 №</w:t>
      </w:r>
      <w:r w:rsidRPr="000D4A05">
        <w:rPr>
          <w:sz w:val="28"/>
          <w:szCs w:val="28"/>
        </w:rPr>
        <w:t>8 «Об утверждении административного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регламента предоставления государственной услуги «Аттестация педагогических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lastRenderedPageBreak/>
        <w:t>работников организаций, осуществляющ</w:t>
      </w:r>
      <w:r>
        <w:rPr>
          <w:sz w:val="28"/>
          <w:szCs w:val="28"/>
        </w:rPr>
        <w:t xml:space="preserve">их образовательную деятельность </w:t>
      </w:r>
      <w:r w:rsidRPr="000D4A05">
        <w:rPr>
          <w:sz w:val="28"/>
          <w:szCs w:val="28"/>
        </w:rPr>
        <w:t>и находящихся в ведении Ростовской обл</w:t>
      </w:r>
      <w:r>
        <w:rPr>
          <w:sz w:val="28"/>
          <w:szCs w:val="28"/>
        </w:rPr>
        <w:t xml:space="preserve">асти, педагогических работников </w:t>
      </w:r>
      <w:r w:rsidRPr="000D4A05">
        <w:rPr>
          <w:sz w:val="28"/>
          <w:szCs w:val="28"/>
        </w:rPr>
        <w:t>муниципальных и частных организаций, осуществля</w:t>
      </w:r>
      <w:r>
        <w:rPr>
          <w:sz w:val="28"/>
          <w:szCs w:val="28"/>
        </w:rPr>
        <w:t xml:space="preserve">ющих образовательную </w:t>
      </w:r>
      <w:r w:rsidRPr="000D4A05">
        <w:rPr>
          <w:sz w:val="28"/>
          <w:szCs w:val="28"/>
        </w:rPr>
        <w:t>деятельность» определены варианты подачи заявления о проведении аттестации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на квалификационную категорию (высшая, первая) среди которых – в форме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>электронного документа с использованием</w:t>
      </w:r>
      <w:proofErr w:type="gramEnd"/>
      <w:r w:rsidRPr="000D4A05">
        <w:rPr>
          <w:sz w:val="28"/>
          <w:szCs w:val="28"/>
        </w:rPr>
        <w:t xml:space="preserve"> Портала </w:t>
      </w:r>
      <w:proofErr w:type="spellStart"/>
      <w:r w:rsidRPr="000D4A05">
        <w:rPr>
          <w:sz w:val="28"/>
          <w:szCs w:val="28"/>
        </w:rPr>
        <w:t>госуслуг</w:t>
      </w:r>
      <w:proofErr w:type="spellEnd"/>
      <w:r w:rsidRPr="000D4A05">
        <w:rPr>
          <w:sz w:val="28"/>
          <w:szCs w:val="28"/>
        </w:rPr>
        <w:t>.</w:t>
      </w:r>
    </w:p>
    <w:p w:rsidR="00D51F89" w:rsidRDefault="000D4A05" w:rsidP="000D4A05">
      <w:pPr>
        <w:ind w:firstLine="720"/>
        <w:jc w:val="both"/>
        <w:rPr>
          <w:sz w:val="28"/>
          <w:szCs w:val="28"/>
        </w:rPr>
      </w:pPr>
      <w:r w:rsidRPr="000D4A05">
        <w:rPr>
          <w:sz w:val="28"/>
          <w:szCs w:val="28"/>
        </w:rPr>
        <w:t>В целях достижения показателя «уве</w:t>
      </w:r>
      <w:r>
        <w:rPr>
          <w:sz w:val="28"/>
          <w:szCs w:val="28"/>
        </w:rPr>
        <w:t xml:space="preserve">личение доли массовых социально </w:t>
      </w:r>
      <w:r w:rsidRPr="000D4A05">
        <w:rPr>
          <w:sz w:val="28"/>
          <w:szCs w:val="28"/>
        </w:rPr>
        <w:t>значимых услуг, доступных в электронном виде, до 95 процентов» педагогическим</w:t>
      </w:r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 xml:space="preserve">работникам </w:t>
      </w:r>
      <w:r w:rsidR="00EB1586">
        <w:rPr>
          <w:sz w:val="28"/>
          <w:szCs w:val="28"/>
        </w:rPr>
        <w:t>образовательных организаций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D4A05">
        <w:rPr>
          <w:sz w:val="28"/>
          <w:szCs w:val="28"/>
        </w:rPr>
        <w:t xml:space="preserve">необходимо осуществлять подачу заявлений посредством Портала </w:t>
      </w:r>
      <w:proofErr w:type="spellStart"/>
      <w:r w:rsidRPr="000D4A05">
        <w:rPr>
          <w:sz w:val="28"/>
          <w:szCs w:val="28"/>
        </w:rPr>
        <w:t>госуслуг</w:t>
      </w:r>
      <w:proofErr w:type="spellEnd"/>
      <w:r w:rsidR="005444AE">
        <w:rPr>
          <w:sz w:val="28"/>
          <w:szCs w:val="28"/>
        </w:rPr>
        <w:t>.</w:t>
      </w:r>
    </w:p>
    <w:p w:rsidR="005444AE" w:rsidRPr="005444AE" w:rsidRDefault="005444AE" w:rsidP="005444AE">
      <w:pPr>
        <w:ind w:firstLine="720"/>
        <w:jc w:val="both"/>
        <w:rPr>
          <w:b/>
          <w:sz w:val="28"/>
          <w:szCs w:val="28"/>
        </w:rPr>
      </w:pPr>
      <w:r w:rsidRPr="005444AE">
        <w:rPr>
          <w:sz w:val="28"/>
          <w:szCs w:val="28"/>
        </w:rPr>
        <w:t xml:space="preserve">Учитывая </w:t>
      </w:r>
      <w:proofErr w:type="gramStart"/>
      <w:r w:rsidRPr="005444AE">
        <w:rPr>
          <w:sz w:val="28"/>
          <w:szCs w:val="28"/>
        </w:rPr>
        <w:t>вышеизложенное</w:t>
      </w:r>
      <w:proofErr w:type="gramEnd"/>
      <w:r w:rsidRPr="005444AE">
        <w:rPr>
          <w:sz w:val="28"/>
          <w:szCs w:val="28"/>
        </w:rPr>
        <w:t xml:space="preserve"> </w:t>
      </w:r>
      <w:r w:rsidRPr="005444AE">
        <w:rPr>
          <w:b/>
          <w:sz w:val="28"/>
          <w:szCs w:val="28"/>
        </w:rPr>
        <w:t>необходимо в срок до 01.07.2023</w:t>
      </w:r>
      <w:r w:rsidRPr="005444AE">
        <w:rPr>
          <w:b/>
          <w:sz w:val="28"/>
          <w:szCs w:val="28"/>
        </w:rPr>
        <w:t>:</w:t>
      </w:r>
    </w:p>
    <w:p w:rsidR="005444AE" w:rsidRPr="005444AE" w:rsidRDefault="000D7BC8" w:rsidP="00544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4AE" w:rsidRPr="005444AE">
        <w:rPr>
          <w:sz w:val="28"/>
          <w:szCs w:val="28"/>
        </w:rPr>
        <w:t>довести информацию об упрощенном способе подачи зая</w:t>
      </w:r>
      <w:r w:rsidR="005444AE">
        <w:rPr>
          <w:sz w:val="28"/>
          <w:szCs w:val="28"/>
        </w:rPr>
        <w:t xml:space="preserve">вления посредством </w:t>
      </w:r>
      <w:r w:rsidR="005444AE" w:rsidRPr="005444AE">
        <w:rPr>
          <w:sz w:val="28"/>
          <w:szCs w:val="28"/>
        </w:rPr>
        <w:t xml:space="preserve">Портала </w:t>
      </w:r>
      <w:proofErr w:type="spellStart"/>
      <w:r w:rsidR="005444AE" w:rsidRPr="005444AE">
        <w:rPr>
          <w:sz w:val="28"/>
          <w:szCs w:val="28"/>
        </w:rPr>
        <w:t>госуслуг</w:t>
      </w:r>
      <w:proofErr w:type="spellEnd"/>
      <w:r w:rsidR="005444AE" w:rsidRPr="005444AE">
        <w:rPr>
          <w:sz w:val="28"/>
          <w:szCs w:val="28"/>
        </w:rPr>
        <w:t xml:space="preserve"> до сведения педагогических работников;</w:t>
      </w:r>
    </w:p>
    <w:p w:rsidR="005444AE" w:rsidRPr="005444AE" w:rsidRDefault="000D7BC8" w:rsidP="00544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4AE" w:rsidRPr="005444AE">
        <w:rPr>
          <w:sz w:val="28"/>
          <w:szCs w:val="28"/>
        </w:rPr>
        <w:t xml:space="preserve">разместить на стендах </w:t>
      </w:r>
      <w:r w:rsidR="005444AE">
        <w:rPr>
          <w:sz w:val="28"/>
          <w:szCs w:val="28"/>
        </w:rPr>
        <w:t xml:space="preserve">образовательной организации памятку о порядке подачи </w:t>
      </w:r>
      <w:r w:rsidR="005444AE" w:rsidRPr="005444AE">
        <w:rPr>
          <w:sz w:val="28"/>
          <w:szCs w:val="28"/>
        </w:rPr>
        <w:t xml:space="preserve">заявления посредством Портала </w:t>
      </w:r>
      <w:proofErr w:type="spellStart"/>
      <w:r w:rsidR="005444AE" w:rsidRPr="005444AE">
        <w:rPr>
          <w:sz w:val="28"/>
          <w:szCs w:val="28"/>
        </w:rPr>
        <w:t>госуслуг</w:t>
      </w:r>
      <w:proofErr w:type="spellEnd"/>
      <w:r w:rsidR="005444AE" w:rsidRPr="005444AE">
        <w:rPr>
          <w:sz w:val="28"/>
          <w:szCs w:val="28"/>
        </w:rPr>
        <w:t xml:space="preserve"> (приложение);</w:t>
      </w:r>
    </w:p>
    <w:p w:rsidR="005444AE" w:rsidRDefault="000D7BC8" w:rsidP="005444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</w:t>
      </w:r>
      <w:r w:rsidR="005444AE" w:rsidRPr="005444AE">
        <w:rPr>
          <w:sz w:val="28"/>
          <w:szCs w:val="28"/>
        </w:rPr>
        <w:t xml:space="preserve">на </w:t>
      </w:r>
      <w:r w:rsidR="005444AE">
        <w:rPr>
          <w:sz w:val="28"/>
          <w:szCs w:val="28"/>
        </w:rPr>
        <w:t>официальном сайте образовательной организации</w:t>
      </w:r>
      <w:r w:rsidR="005E778B">
        <w:rPr>
          <w:sz w:val="28"/>
          <w:szCs w:val="28"/>
        </w:rPr>
        <w:t xml:space="preserve"> </w:t>
      </w:r>
      <w:r w:rsidR="005444AE">
        <w:rPr>
          <w:sz w:val="28"/>
          <w:szCs w:val="28"/>
        </w:rPr>
        <w:t xml:space="preserve">информацию </w:t>
      </w:r>
      <w:r w:rsidR="005444AE" w:rsidRPr="005444AE">
        <w:rPr>
          <w:sz w:val="28"/>
          <w:szCs w:val="28"/>
        </w:rPr>
        <w:t>о возможности подачи заявления в форме электронного документа с использованием</w:t>
      </w:r>
      <w:r w:rsidR="005444AE">
        <w:rPr>
          <w:sz w:val="28"/>
          <w:szCs w:val="28"/>
        </w:rPr>
        <w:t xml:space="preserve"> </w:t>
      </w:r>
      <w:r w:rsidR="005444AE" w:rsidRPr="005444AE">
        <w:rPr>
          <w:sz w:val="28"/>
          <w:szCs w:val="28"/>
        </w:rPr>
        <w:t xml:space="preserve">Портала </w:t>
      </w:r>
      <w:proofErr w:type="spellStart"/>
      <w:r w:rsidR="005444AE" w:rsidRPr="005444AE">
        <w:rPr>
          <w:sz w:val="28"/>
          <w:szCs w:val="28"/>
        </w:rPr>
        <w:t>госуслуг</w:t>
      </w:r>
      <w:proofErr w:type="spellEnd"/>
      <w:r w:rsidR="005444AE">
        <w:rPr>
          <w:sz w:val="28"/>
          <w:szCs w:val="28"/>
        </w:rPr>
        <w:t>.</w:t>
      </w:r>
    </w:p>
    <w:p w:rsidR="005444AE" w:rsidRPr="00D51F89" w:rsidRDefault="005444AE" w:rsidP="005444AE">
      <w:pPr>
        <w:ind w:firstLine="720"/>
        <w:jc w:val="both"/>
        <w:rPr>
          <w:b/>
          <w:sz w:val="28"/>
          <w:szCs w:val="28"/>
        </w:rPr>
      </w:pPr>
      <w:r w:rsidRPr="00FC6F5F">
        <w:rPr>
          <w:b/>
          <w:sz w:val="28"/>
          <w:szCs w:val="28"/>
        </w:rPr>
        <w:t>Информацию о проделанной работе направить на адрес электронной почты</w:t>
      </w:r>
      <w:r>
        <w:rPr>
          <w:sz w:val="28"/>
          <w:szCs w:val="28"/>
        </w:rPr>
        <w:t xml:space="preserve"> </w:t>
      </w:r>
      <w:hyperlink r:id="rId7" w:history="1">
        <w:r w:rsidRPr="00A33551">
          <w:rPr>
            <w:rStyle w:val="a3"/>
            <w:sz w:val="28"/>
            <w:szCs w:val="28"/>
            <w:lang w:val="en-US"/>
          </w:rPr>
          <w:t>swetl</w:t>
        </w:r>
        <w:r w:rsidRPr="005444AE">
          <w:rPr>
            <w:rStyle w:val="a3"/>
            <w:sz w:val="28"/>
            <w:szCs w:val="28"/>
          </w:rPr>
          <w:t>.</w:t>
        </w:r>
        <w:r w:rsidRPr="00A33551">
          <w:rPr>
            <w:rStyle w:val="a3"/>
            <w:sz w:val="28"/>
            <w:szCs w:val="28"/>
            <w:lang w:val="en-US"/>
          </w:rPr>
          <w:t>bulanowa</w:t>
        </w:r>
        <w:r w:rsidRPr="005444AE">
          <w:rPr>
            <w:rStyle w:val="a3"/>
            <w:sz w:val="28"/>
            <w:szCs w:val="28"/>
          </w:rPr>
          <w:t>@</w:t>
        </w:r>
        <w:r w:rsidRPr="00A33551">
          <w:rPr>
            <w:rStyle w:val="a3"/>
            <w:sz w:val="28"/>
            <w:szCs w:val="28"/>
            <w:lang w:val="en-US"/>
          </w:rPr>
          <w:t>yandex</w:t>
        </w:r>
        <w:r w:rsidRPr="005444AE">
          <w:rPr>
            <w:rStyle w:val="a3"/>
            <w:sz w:val="28"/>
            <w:szCs w:val="28"/>
          </w:rPr>
          <w:t>.</w:t>
        </w:r>
        <w:proofErr w:type="spellStart"/>
        <w:r w:rsidRPr="00A3355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44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(Булановой  С.В.) </w:t>
      </w:r>
      <w:r w:rsidRPr="005444AE">
        <w:rPr>
          <w:b/>
          <w:sz w:val="28"/>
          <w:szCs w:val="28"/>
        </w:rPr>
        <w:t>в срок до 05.07.2023.</w:t>
      </w:r>
    </w:p>
    <w:p w:rsidR="000D4A05" w:rsidRDefault="005E778B" w:rsidP="00D51F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4A05" w:rsidRDefault="000D4A05" w:rsidP="00D51F89">
      <w:pPr>
        <w:ind w:firstLine="720"/>
        <w:jc w:val="both"/>
        <w:rPr>
          <w:sz w:val="28"/>
          <w:szCs w:val="28"/>
        </w:rPr>
      </w:pPr>
    </w:p>
    <w:p w:rsidR="00D51F89" w:rsidRPr="00D51F89" w:rsidRDefault="00D51F89" w:rsidP="00D51F89">
      <w:pPr>
        <w:ind w:firstLine="720"/>
        <w:jc w:val="both"/>
        <w:rPr>
          <w:sz w:val="28"/>
          <w:szCs w:val="28"/>
        </w:rPr>
      </w:pPr>
      <w:r w:rsidRPr="00D51F89">
        <w:rPr>
          <w:sz w:val="28"/>
          <w:szCs w:val="28"/>
        </w:rPr>
        <w:t xml:space="preserve">Приложение: </w:t>
      </w:r>
      <w:r w:rsidR="005E778B">
        <w:rPr>
          <w:sz w:val="28"/>
          <w:szCs w:val="28"/>
        </w:rPr>
        <w:t>1</w:t>
      </w:r>
      <w:r w:rsidRPr="00D51F89">
        <w:rPr>
          <w:sz w:val="28"/>
          <w:szCs w:val="28"/>
        </w:rPr>
        <w:t xml:space="preserve"> файл в формате </w:t>
      </w:r>
      <w:r w:rsidR="005E778B">
        <w:rPr>
          <w:sz w:val="28"/>
          <w:szCs w:val="28"/>
          <w:lang w:val="en-US"/>
        </w:rPr>
        <w:t>Word</w:t>
      </w:r>
      <w:r w:rsidR="005E778B">
        <w:rPr>
          <w:sz w:val="28"/>
          <w:szCs w:val="28"/>
        </w:rPr>
        <w:t>.</w:t>
      </w:r>
    </w:p>
    <w:p w:rsidR="00D51F89" w:rsidRPr="00D51F89" w:rsidRDefault="00D51F89" w:rsidP="00D51F89">
      <w:pPr>
        <w:tabs>
          <w:tab w:val="left" w:pos="420"/>
          <w:tab w:val="left" w:pos="8440"/>
        </w:tabs>
        <w:rPr>
          <w:sz w:val="28"/>
          <w:szCs w:val="28"/>
        </w:rPr>
      </w:pPr>
    </w:p>
    <w:p w:rsidR="00D51F89" w:rsidRPr="00D51F89" w:rsidRDefault="00D51F89" w:rsidP="00D51F89">
      <w:pPr>
        <w:tabs>
          <w:tab w:val="left" w:pos="420"/>
          <w:tab w:val="left" w:pos="8440"/>
        </w:tabs>
        <w:rPr>
          <w:sz w:val="28"/>
          <w:szCs w:val="28"/>
        </w:rPr>
      </w:pPr>
    </w:p>
    <w:p w:rsidR="00D51F89" w:rsidRPr="00D51F89" w:rsidRDefault="00D51F89" w:rsidP="00D51F89">
      <w:pPr>
        <w:tabs>
          <w:tab w:val="left" w:pos="420"/>
          <w:tab w:val="left" w:pos="8440"/>
        </w:tabs>
        <w:rPr>
          <w:sz w:val="28"/>
          <w:szCs w:val="28"/>
        </w:rPr>
      </w:pPr>
      <w:r w:rsidRPr="00D51F89">
        <w:rPr>
          <w:sz w:val="28"/>
          <w:szCs w:val="28"/>
        </w:rPr>
        <w:t xml:space="preserve">Заведующий                                                                                     </w:t>
      </w:r>
      <w:r w:rsidR="005E778B">
        <w:rPr>
          <w:sz w:val="28"/>
          <w:szCs w:val="28"/>
        </w:rPr>
        <w:t xml:space="preserve">    </w:t>
      </w:r>
      <w:r w:rsidRPr="00D51F89">
        <w:rPr>
          <w:sz w:val="28"/>
          <w:szCs w:val="28"/>
        </w:rPr>
        <w:t xml:space="preserve"> Е.Ю. Дьякова </w:t>
      </w:r>
    </w:p>
    <w:p w:rsidR="00D51F89" w:rsidRPr="00D51F89" w:rsidRDefault="00D51F89" w:rsidP="00D51F89">
      <w:pPr>
        <w:jc w:val="center"/>
        <w:rPr>
          <w:sz w:val="28"/>
          <w:szCs w:val="28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20"/>
          <w:szCs w:val="20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5E778B" w:rsidRDefault="005E778B" w:rsidP="00D51F89">
      <w:pPr>
        <w:tabs>
          <w:tab w:val="left" w:pos="580"/>
        </w:tabs>
        <w:rPr>
          <w:sz w:val="16"/>
          <w:szCs w:val="16"/>
        </w:rPr>
      </w:pPr>
    </w:p>
    <w:p w:rsidR="005E778B" w:rsidRDefault="005E778B" w:rsidP="00D51F89">
      <w:pPr>
        <w:tabs>
          <w:tab w:val="left" w:pos="580"/>
        </w:tabs>
        <w:rPr>
          <w:sz w:val="16"/>
          <w:szCs w:val="16"/>
        </w:rPr>
      </w:pPr>
    </w:p>
    <w:p w:rsidR="005E778B" w:rsidRDefault="005E778B" w:rsidP="00D51F89">
      <w:pPr>
        <w:tabs>
          <w:tab w:val="left" w:pos="580"/>
        </w:tabs>
        <w:rPr>
          <w:sz w:val="16"/>
          <w:szCs w:val="16"/>
        </w:rPr>
      </w:pPr>
    </w:p>
    <w:p w:rsidR="005E778B" w:rsidRDefault="005E778B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</w:p>
    <w:p w:rsidR="00D51F89" w:rsidRPr="00D51F89" w:rsidRDefault="00D51F89" w:rsidP="00D51F89">
      <w:pPr>
        <w:tabs>
          <w:tab w:val="left" w:pos="580"/>
        </w:tabs>
        <w:rPr>
          <w:sz w:val="16"/>
          <w:szCs w:val="16"/>
        </w:rPr>
      </w:pPr>
      <w:r w:rsidRPr="00D51F89">
        <w:rPr>
          <w:sz w:val="16"/>
          <w:szCs w:val="16"/>
        </w:rPr>
        <w:t xml:space="preserve">Светлана Викторовна Буланова, </w:t>
      </w:r>
    </w:p>
    <w:p w:rsidR="00595165" w:rsidRDefault="00D51F89" w:rsidP="007D446F">
      <w:pPr>
        <w:jc w:val="both"/>
      </w:pPr>
      <w:r w:rsidRPr="00D51F89">
        <w:rPr>
          <w:sz w:val="16"/>
          <w:szCs w:val="16"/>
        </w:rPr>
        <w:t>8(86393)21761</w:t>
      </w:r>
    </w:p>
    <w:sectPr w:rsidR="00595165" w:rsidSect="00D51F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0B"/>
    <w:rsid w:val="0000270B"/>
    <w:rsid w:val="000D4A05"/>
    <w:rsid w:val="000D7BC8"/>
    <w:rsid w:val="00145AA8"/>
    <w:rsid w:val="00441252"/>
    <w:rsid w:val="005444AE"/>
    <w:rsid w:val="005E778B"/>
    <w:rsid w:val="007D446F"/>
    <w:rsid w:val="00AB7D61"/>
    <w:rsid w:val="00B747F7"/>
    <w:rsid w:val="00D51F89"/>
    <w:rsid w:val="00EA0B56"/>
    <w:rsid w:val="00EB1586"/>
    <w:rsid w:val="00F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4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tl.bulanow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onroo.ru/" TargetMode="External"/><Relationship Id="rId5" Type="http://schemas.openxmlformats.org/officeDocument/2006/relationships/hyperlink" Target="mailto:roo@konst.donpa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2023-06-07T06:37:00Z</dcterms:created>
  <dcterms:modified xsi:type="dcterms:W3CDTF">2023-06-13T08:35:00Z</dcterms:modified>
</cp:coreProperties>
</file>