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22" w:rsidRPr="00394BAF" w:rsidRDefault="00061322" w:rsidP="00061322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61322" w:rsidRDefault="00061322" w:rsidP="00061322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4BAF">
        <w:rPr>
          <w:sz w:val="28"/>
          <w:szCs w:val="28"/>
        </w:rPr>
        <w:t>Директор</w:t>
      </w:r>
    </w:p>
    <w:p w:rsidR="00061322" w:rsidRPr="00394BAF" w:rsidRDefault="00061322" w:rsidP="00061322">
      <w:pPr>
        <w:pStyle w:val="TableParagraph"/>
        <w:jc w:val="right"/>
        <w:rPr>
          <w:sz w:val="28"/>
          <w:szCs w:val="28"/>
        </w:rPr>
      </w:pPr>
      <w:r w:rsidRPr="00394BAF">
        <w:rPr>
          <w:sz w:val="28"/>
          <w:szCs w:val="28"/>
        </w:rPr>
        <w:t>МБОУ «</w:t>
      </w:r>
      <w:r>
        <w:rPr>
          <w:sz w:val="28"/>
          <w:szCs w:val="28"/>
        </w:rPr>
        <w:t>Верхнепотап</w:t>
      </w:r>
      <w:r w:rsidRPr="00394BAF">
        <w:rPr>
          <w:sz w:val="28"/>
          <w:szCs w:val="28"/>
        </w:rPr>
        <w:t xml:space="preserve">овская    СОШ» </w:t>
      </w:r>
      <w:r>
        <w:rPr>
          <w:sz w:val="28"/>
          <w:szCs w:val="28"/>
        </w:rPr>
        <w:t xml:space="preserve">      </w:t>
      </w:r>
    </w:p>
    <w:p w:rsidR="00061322" w:rsidRPr="00394BAF" w:rsidRDefault="00061322" w:rsidP="00061322">
      <w:pPr>
        <w:pStyle w:val="TableParagraph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</w:t>
      </w:r>
      <w:r w:rsidRPr="00394BAF">
        <w:rPr>
          <w:sz w:val="28"/>
          <w:szCs w:val="28"/>
        </w:rPr>
        <w:t>О. А</w:t>
      </w:r>
      <w:r>
        <w:rPr>
          <w:sz w:val="28"/>
          <w:szCs w:val="28"/>
        </w:rPr>
        <w:t>.</w:t>
      </w:r>
      <w:r w:rsidRPr="00394BAF">
        <w:rPr>
          <w:sz w:val="28"/>
          <w:szCs w:val="28"/>
        </w:rPr>
        <w:t xml:space="preserve">Анисимова </w:t>
      </w:r>
    </w:p>
    <w:p w:rsidR="00061322" w:rsidRDefault="00061322" w:rsidP="00061322">
      <w:pPr>
        <w:shd w:val="clear" w:color="auto" w:fill="FFFFFF"/>
        <w:suppressAutoHyphens/>
        <w:autoSpaceDE w:val="0"/>
        <w:spacing w:after="0" w:line="240" w:lineRule="auto"/>
        <w:ind w:firstLine="426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Приказ от  09.12.2021  № 263</w:t>
      </w:r>
    </w:p>
    <w:p w:rsidR="00061322" w:rsidRDefault="00061322" w:rsidP="00061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1322" w:rsidRDefault="00061322" w:rsidP="0006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322" w:rsidRDefault="00061322" w:rsidP="0006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61322" w:rsidRDefault="00061322" w:rsidP="0006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на 2022 учебный год </w:t>
      </w:r>
    </w:p>
    <w:p w:rsidR="00061322" w:rsidRDefault="00061322" w:rsidP="00061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0" w:type="dxa"/>
        <w:tblCellMar>
          <w:left w:w="0" w:type="dxa"/>
          <w:right w:w="0" w:type="dxa"/>
        </w:tblCellMar>
        <w:tblLook w:val="04A0"/>
      </w:tblPr>
      <w:tblGrid>
        <w:gridCol w:w="637"/>
        <w:gridCol w:w="356"/>
        <w:gridCol w:w="4370"/>
        <w:gridCol w:w="2184"/>
        <w:gridCol w:w="3203"/>
      </w:tblGrid>
      <w:tr w:rsidR="00061322" w:rsidTr="00061322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61322" w:rsidTr="00061322">
        <w:tc>
          <w:tcPr>
            <w:tcW w:w="10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Организационные мероприятия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Контроль за организацией и проведением ЕГЭ (ОГЭ – 9):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организация информирования участников ЕГЭ (ОГЭ – 9) и их родителей (законных представителей);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обеспечение ознакомления участников ЕГЭ (ОГЭ – 9) с полученными ими результатами;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участие работников ОУ в составе предметных комиссий,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обеспечение присутствия наблюдателей во время проведения ЕГЭ (ОГЭ – 9)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по проведению ГИА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 Н. А. Морозова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Информирование родительской общественности, работников ОУ о положениях действующего законодательства Российской Федерации и Ростовской области о противодействии коррупции 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раз в конце каждой четверти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выступления представителей правоохранительных органов перед работниками и обучающимися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вопросам пресечения коррупционных правонарушений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работы педагогического совета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контроля за рассмотрением жалоб и заявлений граждан о фактах злоупотребления служебным положением, вымогательства, взяток и другой информации коррупционной направленности в отношении родителей и обучающихся в 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Осуществление учета муниципального имущества, эффективного его использования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работы Управляющего Совета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 Заседание Педагогического совета по соблюдения работниками ОУ Кодекса этики и служебного поведения.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работы педагогического совета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 Н. А. Морозова</w:t>
            </w:r>
          </w:p>
        </w:tc>
      </w:tr>
      <w:tr w:rsidR="00061322" w:rsidTr="00061322">
        <w:tc>
          <w:tcPr>
            <w:tcW w:w="10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2.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антикоррупционном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мониторинге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проведения социологического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исследования среди родителей и обучающихся ОУ, посвященного отношению к коррупции.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ноябрь-декабрь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социальной и внеклассной работе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 Агафонова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ind w:right="147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приказу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 Н. А. Морозова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pStyle w:val="ConsPlusTitle"/>
              <w:widowControl/>
              <w:spacing w:line="276" w:lineRule="auto"/>
              <w:ind w:right="147"/>
              <w:rPr>
                <w:b w:val="0"/>
                <w:spacing w:val="-6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Размещение на официальном сайте ОУ статистических и аналитических данных о получении муниципальных услуг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приказу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10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3. Привлечение граждан и представителей органов самоуправления школы к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политики,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антикоррупционная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пропаганда и информационное обеспечение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Размещение на информационных стендах в здании ОУ контактных телефонов «горячих линий» Минобразования Ростовской области, администрации Константиновского района, МУ «Отдел образования Администрации Константиновского района»,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Прокуратуры, ГУ МВД России по Ростовской области, отдела МВД России по Константиновскому району.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Обновление по мере необходимости, но не реже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раза в полугодие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и внеклассной работе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 Агафонова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Размещение в  общедоступных местах в ОУ и на школьном сайте: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-устава с целью ознакомления родителей с информацией о бесплатном образовании; 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приёме обучающихся в 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 Н. А. Морозова,</w:t>
            </w:r>
          </w:p>
        </w:tc>
      </w:tr>
      <w:tr w:rsidR="00061322" w:rsidTr="00061322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rPr>
          <w:trHeight w:val="245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классных собраний с целью разъяснения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отношении коррупции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работы по проведению родительских собраний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 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и внеклассной работе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И.П. Агафонова Заместитель директора по учебно-воспитательной работе 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 А. Морозова,</w:t>
            </w:r>
          </w:p>
        </w:tc>
      </w:tr>
      <w:tr w:rsidR="00061322" w:rsidTr="00061322">
        <w:trPr>
          <w:trHeight w:val="193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на информационных стендах в зданиях ОУ памяток для граждан (посетителей) об общественно опасных последствиях проявления коррупции.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Обновление по мере необходимости, но не реже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раза в полугодие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и внеклассной работе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 Агафонова</w:t>
            </w:r>
          </w:p>
        </w:tc>
      </w:tr>
      <w:tr w:rsidR="00061322" w:rsidTr="00061322">
        <w:trPr>
          <w:trHeight w:val="1592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3.6.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проведения социологического исследования среди родителей и обучающихся ОУ, отношению к коррупции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>ноябрь-декабрь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и внеклассной работе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 Агафонова</w:t>
            </w:r>
          </w:p>
        </w:tc>
      </w:tr>
      <w:tr w:rsidR="00061322" w:rsidTr="00061322">
        <w:tc>
          <w:tcPr>
            <w:tcW w:w="1075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образование</w:t>
            </w:r>
          </w:p>
        </w:tc>
      </w:tr>
      <w:tr w:rsidR="00061322" w:rsidTr="00061322"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Выполнение программ по литературному чтению, окружающему миру, истории, обществознанию, литературе, реализуемые,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воспитания, направленных на решение задач формирования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мировоззрения, повышения уровня правосознания и правовой культуры учащихся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учебно-воспитательной работе Н. А. Морозова</w:t>
            </w:r>
          </w:p>
        </w:tc>
      </w:tr>
      <w:tr w:rsidR="00061322" w:rsidTr="00061322"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работников ОУ о положениях действующего законодательства Российской Федерации и Ростовской области о противодействии коррупции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совещаний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 учащихся 9,11  классов по вопросам коррупции в России.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воспитательной работы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и внеклассной работе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 Агафонова</w:t>
            </w:r>
          </w:p>
        </w:tc>
      </w:tr>
      <w:tr w:rsidR="00061322" w:rsidTr="00061322"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Размещение на информационных стендах в здании Учреждения памяток для граждан (посетителей) об общественно опасных последствиях проявления коррупции.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Обновление по мере необходимости, но не реже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раза в полугодие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</w:t>
            </w:r>
          </w:p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социальной и внеклассной работе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И.П. Агафонова</w:t>
            </w:r>
          </w:p>
        </w:tc>
      </w:tr>
      <w:tr w:rsidR="00061322" w:rsidTr="00061322"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по соблюдению Кодекса этики и служебного поведения работниками 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 совещаний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</w:tc>
      </w:tr>
      <w:tr w:rsidR="00061322" w:rsidTr="00061322"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4.7.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Размещение на сайте отчетов о деятельности, о ходе реализации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политики 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Заместитель директора по учебно-воспитательной работе Н. А. Морозова</w:t>
            </w:r>
          </w:p>
        </w:tc>
      </w:tr>
      <w:tr w:rsidR="00061322" w:rsidTr="00061322">
        <w:trPr>
          <w:trHeight w:val="371"/>
        </w:trPr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4.8.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Подведение итогов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работе в ОУ.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плана противодействия коррупции на 2023 год.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 А. Анисимова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Члены рабочей группы: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Н. А. Морозова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 П. Агафонова</w:t>
            </w:r>
          </w:p>
          <w:p w:rsidR="00061322" w:rsidRDefault="00061322" w:rsidP="004C6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С.В. Сальникова</w:t>
            </w:r>
          </w:p>
        </w:tc>
      </w:tr>
    </w:tbl>
    <w:p w:rsidR="00061322" w:rsidRDefault="00061322" w:rsidP="00061322"/>
    <w:p w:rsidR="00127F4A" w:rsidRDefault="00127F4A"/>
    <w:sectPr w:rsidR="00127F4A" w:rsidSect="00061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1322"/>
    <w:rsid w:val="00061322"/>
    <w:rsid w:val="0012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613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Dgon</cp:lastModifiedBy>
  <cp:revision>2</cp:revision>
  <dcterms:created xsi:type="dcterms:W3CDTF">2022-12-18T11:08:00Z</dcterms:created>
  <dcterms:modified xsi:type="dcterms:W3CDTF">2022-12-18T11:09:00Z</dcterms:modified>
</cp:coreProperties>
</file>